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71" w:line="240" w:lineRule="auto"/>
        <w:ind w:left="1054" w:right="106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Школьный этап</w:t>
      </w:r>
    </w:p>
    <w:p w:rsidR="00000000" w:rsidDel="00000000" w:rsidP="00000000" w:rsidRDefault="00000000" w:rsidRPr="00000000" w14:paraId="00000002">
      <w:pPr>
        <w:widowControl w:val="0"/>
        <w:spacing w:line="240" w:lineRule="auto"/>
        <w:ind w:left="1054" w:right="1062" w:firstLine="0"/>
        <w:jc w:val="cente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Всероссийской олимпиады школьников по истории 2025-2026 учебного года 7 класс</w:t>
      </w:r>
      <w:r w:rsidDel="00000000" w:rsidR="00000000" w:rsidRPr="00000000">
        <w:rPr>
          <w:rtl w:val="0"/>
        </w:rPr>
      </w:r>
    </w:p>
    <w:p w:rsidR="00000000" w:rsidDel="00000000" w:rsidP="00000000" w:rsidRDefault="00000000" w:rsidRPr="00000000" w14:paraId="00000003">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120 мин</w:t>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7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75"/>
        <w:gridCol w:w="765"/>
        <w:gridCol w:w="645"/>
        <w:gridCol w:w="645"/>
        <w:gridCol w:w="645"/>
        <w:gridCol w:w="765"/>
        <w:gridCol w:w="750"/>
        <w:gridCol w:w="810"/>
        <w:gridCol w:w="555"/>
        <w:gridCol w:w="900"/>
        <w:tblGridChange w:id="0">
          <w:tblGrid>
            <w:gridCol w:w="645"/>
            <w:gridCol w:w="675"/>
            <w:gridCol w:w="765"/>
            <w:gridCol w:w="645"/>
            <w:gridCol w:w="645"/>
            <w:gridCol w:w="645"/>
            <w:gridCol w:w="765"/>
            <w:gridCol w:w="750"/>
            <w:gridCol w:w="810"/>
            <w:gridCol w:w="555"/>
            <w:gridCol w:w="900"/>
          </w:tblGrid>
        </w:tblGridChange>
      </w:tblGrid>
      <w:tr>
        <w:trPr>
          <w:cantSplit w:val="0"/>
          <w:tblHeader w:val="0"/>
        </w:trPr>
        <w:tc>
          <w:tcPr/>
          <w:p w:rsidR="00000000" w:rsidDel="00000000" w:rsidP="00000000" w:rsidRDefault="00000000" w:rsidRPr="00000000" w14:paraId="00000006">
            <w:pPr>
              <w:ind w:right="-13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0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0">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r>
      <w:tr>
        <w:trPr>
          <w:cantSplit w:val="0"/>
          <w:trHeight w:val="260.97656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rHeight w:val="180" w:hRule="atLeast"/>
          <w:tblHeader w:val="0"/>
        </w:trPr>
        <w:tc>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7">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Задание I. </w:t>
      </w:r>
      <w:r w:rsidDel="00000000" w:rsidR="00000000" w:rsidRPr="00000000">
        <w:rPr>
          <w:rFonts w:ascii="Times New Roman" w:cs="Times New Roman" w:eastAsia="Times New Roman" w:hAnsi="Times New Roman"/>
          <w:b w:val="1"/>
          <w:sz w:val="24"/>
          <w:szCs w:val="24"/>
          <w:highlight w:val="white"/>
          <w:rtl w:val="0"/>
        </w:rPr>
        <w:t xml:space="preserve">Выберите по 1 верному ответу в каждом задании  и запишите в таблицу </w:t>
      </w:r>
      <w:r w:rsidDel="00000000" w:rsidR="00000000" w:rsidRPr="00000000">
        <w:rPr>
          <w:rFonts w:ascii="Times New Roman" w:cs="Times New Roman" w:eastAsia="Times New Roman" w:hAnsi="Times New Roman"/>
          <w:i w:val="1"/>
          <w:sz w:val="24"/>
          <w:szCs w:val="24"/>
          <w:rtl w:val="0"/>
        </w:rPr>
        <w:t xml:space="preserve">(по 1 балл за каждый правильный ответ, максимальный балл –  4 балла):</w:t>
      </w: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sdt>
      <w:sdtPr>
        <w:lock w:val="contentLocked"/>
        <w:id w:val="41964737"/>
        <w:tag w:val="goog_rdk_0"/>
      </w:sdtPr>
      <w:sdtContent>
        <w:tbl>
          <w:tblPr>
            <w:tblStyle w:val="Table2"/>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r>
        </w:tbl>
      </w:sdtContent>
    </w:sdt>
    <w:p w:rsidR="00000000" w:rsidDel="00000000" w:rsidP="00000000" w:rsidRDefault="00000000" w:rsidRPr="00000000" w14:paraId="00000032">
      <w:pPr>
        <w:spacing w:line="240" w:lineRule="auto"/>
        <w:ind w:left="425.19685039370086" w:firstLine="141.7322834645666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 Выберите все верные ответы в каждом блоке </w:t>
      </w:r>
      <w:r w:rsidDel="00000000" w:rsidR="00000000" w:rsidRPr="00000000">
        <w:rPr>
          <w:rFonts w:ascii="Times New Roman" w:cs="Times New Roman" w:eastAsia="Times New Roman" w:hAnsi="Times New Roman"/>
          <w:i w:val="1"/>
          <w:sz w:val="24"/>
          <w:szCs w:val="24"/>
          <w:rtl w:val="0"/>
        </w:rPr>
        <w:t xml:space="preserve">(по 2 балла за каждый правильный ответ, максимальный балл –  8 баллов):</w:t>
      </w:r>
    </w:p>
    <w:p w:rsidR="00000000" w:rsidDel="00000000" w:rsidP="00000000" w:rsidRDefault="00000000" w:rsidRPr="00000000" w14:paraId="00000034">
      <w:pPr>
        <w:spacing w:line="240" w:lineRule="auto"/>
        <w:rPr>
          <w:rFonts w:ascii="Times New Roman" w:cs="Times New Roman" w:eastAsia="Times New Roman" w:hAnsi="Times New Roman"/>
          <w:i w:val="1"/>
          <w:sz w:val="24"/>
          <w:szCs w:val="24"/>
        </w:rPr>
      </w:pPr>
      <w:r w:rsidDel="00000000" w:rsidR="00000000" w:rsidRPr="00000000">
        <w:rPr>
          <w:rtl w:val="0"/>
        </w:rPr>
      </w:r>
    </w:p>
    <w:sdt>
      <w:sdtPr>
        <w:lock w:val="contentLocked"/>
        <w:id w:val="-440819558"/>
        <w:tag w:val="goog_rdk_1"/>
      </w:sdtPr>
      <w:sdtContent>
        <w:tbl>
          <w:tblPr>
            <w:tblStyle w:val="Table3"/>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АБГ</w:t>
                </w:r>
              </w:p>
            </w:tc>
          </w:tr>
        </w:tbl>
      </w:sdtContent>
    </w:sdt>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8 баллов)</w:t>
      </w:r>
    </w:p>
    <w:p w:rsidR="00000000" w:rsidDel="00000000" w:rsidP="00000000" w:rsidRDefault="00000000" w:rsidRPr="00000000" w14:paraId="0000003F">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Киевские князья XI в.</w:t>
      </w:r>
    </w:p>
    <w:p w:rsidR="00000000" w:rsidDel="00000000" w:rsidP="00000000" w:rsidRDefault="00000000" w:rsidRPr="00000000" w14:paraId="0000004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Реформы Избранной Рады.</w:t>
      </w:r>
    </w:p>
    <w:p w:rsidR="00000000" w:rsidDel="00000000" w:rsidP="00000000" w:rsidRDefault="00000000" w:rsidRPr="00000000" w14:paraId="0000004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Народные/языческие праздники славян.</w:t>
      </w:r>
    </w:p>
    <w:p w:rsidR="00000000" w:rsidDel="00000000" w:rsidP="00000000" w:rsidRDefault="00000000" w:rsidRPr="00000000" w14:paraId="00000045">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Ответ: Категории зависимого населения по Русской правде.</w:t>
      </w:r>
    </w:p>
    <w:p w:rsidR="00000000" w:rsidDel="00000000" w:rsidP="00000000" w:rsidRDefault="00000000" w:rsidRPr="00000000" w14:paraId="0000004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IV</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Дайте краткое обоснование ряда (что объединяет перечисленные элементы с исторической точки зрения) и укажите, какой из элементов является </w:t>
      </w:r>
      <w:r w:rsidDel="00000000" w:rsidR="00000000" w:rsidRPr="00000000">
        <w:rPr>
          <w:rFonts w:ascii="Times New Roman" w:cs="Times New Roman" w:eastAsia="Times New Roman" w:hAnsi="Times New Roman"/>
          <w:b w:val="1"/>
          <w:sz w:val="24"/>
          <w:szCs w:val="24"/>
          <w:u w:val="single"/>
          <w:rtl w:val="0"/>
        </w:rPr>
        <w:t xml:space="preserve">лишним</w:t>
      </w:r>
      <w:r w:rsidDel="00000000" w:rsidR="00000000" w:rsidRPr="00000000">
        <w:rPr>
          <w:rFonts w:ascii="Times New Roman" w:cs="Times New Roman" w:eastAsia="Times New Roman" w:hAnsi="Times New Roman"/>
          <w:b w:val="1"/>
          <w:sz w:val="24"/>
          <w:szCs w:val="24"/>
          <w:rtl w:val="0"/>
        </w:rPr>
        <w:t xml:space="preserve"> по данному основанию.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(по 4 балла за каждый правильный ответ, максимальный балл – 16 баллов).</w:t>
      </w:r>
    </w:p>
    <w:p w:rsidR="00000000" w:rsidDel="00000000" w:rsidP="00000000" w:rsidRDefault="00000000" w:rsidRPr="00000000" w14:paraId="00000049">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Ответ: Страны и регионы, завоеванные Монгольской империей в XIII в. Лишний элемент - Япония.</w:t>
        <w:br w:type="textWrapping"/>
      </w:r>
    </w:p>
    <w:p w:rsidR="00000000" w:rsidDel="00000000" w:rsidP="00000000" w:rsidRDefault="00000000" w:rsidRPr="00000000" w14:paraId="0000004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Ответ: Московские великие княгини. Лишний элемент - Марина Мнишек, она была первой женщиной, коронованной как русская царица.</w:t>
      </w:r>
    </w:p>
    <w:p w:rsidR="00000000" w:rsidDel="00000000" w:rsidP="00000000" w:rsidRDefault="00000000" w:rsidRPr="00000000" w14:paraId="0000004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Ответ:  «Домострой» - сборник правил и норм поведения, остальные - сборники правовых норм. </w:t>
      </w:r>
    </w:p>
    <w:p w:rsidR="00000000" w:rsidDel="00000000" w:rsidP="00000000" w:rsidRDefault="00000000" w:rsidRPr="00000000" w14:paraId="0000004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Ответ: Эпизоды московско-новгородских войн второй половины XV в. Лишнее - Стояние на Угре.</w:t>
      </w:r>
    </w:p>
    <w:p w:rsidR="00000000" w:rsidDel="00000000" w:rsidP="00000000" w:rsidRDefault="00000000" w:rsidRPr="00000000" w14:paraId="0000005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V. Установите соответствия. Запишите в таблицу выбранные цифры </w:t>
      </w:r>
    </w:p>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53">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Соотнесите названия приказов с их зоной ответственности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5">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4"/>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56">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57">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58">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59">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5A">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bl>
    <w:p w:rsidR="00000000" w:rsidDel="00000000" w:rsidP="00000000" w:rsidRDefault="00000000" w:rsidRPr="00000000" w14:paraId="00000060">
      <w:pPr>
        <w:spacing w:line="240" w:lineRule="auto"/>
        <w:ind w:left="425.19685039370086" w:firstLine="141.73228346456668"/>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Установите соответствия</w:t>
      </w:r>
      <w:r w:rsidDel="00000000" w:rsidR="00000000" w:rsidRPr="00000000">
        <w:rPr>
          <w:rFonts w:ascii="Times New Roman" w:cs="Times New Roman" w:eastAsia="Times New Roman" w:hAnsi="Times New Roman"/>
          <w:b w:val="1"/>
          <w:sz w:val="24"/>
          <w:szCs w:val="24"/>
          <w:highlight w:val="white"/>
          <w:rtl w:val="0"/>
        </w:rPr>
        <w:t xml:space="preserve"> между произведениями русской культуры XVI  века и их авторами или составителями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62">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5"/>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63">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64">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65">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66">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67">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bl>
    <w:p w:rsidR="00000000" w:rsidDel="00000000" w:rsidP="00000000" w:rsidRDefault="00000000" w:rsidRPr="00000000" w14:paraId="0000006D">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Задание VI. Рассмотрите изображение и ответьте на вопросы:</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за все задание – 8 баллов)</w:t>
      </w:r>
    </w:p>
    <w:p w:rsidR="00000000" w:rsidDel="00000000" w:rsidP="00000000" w:rsidRDefault="00000000" w:rsidRPr="00000000" w14:paraId="0000006F">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Ответ: 1, копейка (2 б.)</w:t>
      </w:r>
    </w:p>
    <w:p w:rsidR="00000000" w:rsidDel="00000000" w:rsidP="00000000" w:rsidRDefault="00000000" w:rsidRPr="00000000" w14:paraId="0000007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Ответ: 1, она была выпущена до венчания Ивана Грозного на царство в 1547 года, вторая - после. (3 б.)</w:t>
      </w:r>
    </w:p>
    <w:p w:rsidR="00000000" w:rsidDel="00000000" w:rsidP="00000000" w:rsidRDefault="00000000" w:rsidRPr="00000000" w14:paraId="0000007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Ответ: Серебро, медь (2 б.)</w:t>
      </w:r>
    </w:p>
    <w:p w:rsidR="00000000" w:rsidDel="00000000" w:rsidP="00000000" w:rsidRDefault="00000000" w:rsidRPr="00000000" w14:paraId="00000075">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Ответ: Чеканка (1 б.)</w:t>
      </w:r>
    </w:p>
    <w:p w:rsidR="00000000" w:rsidDel="00000000" w:rsidP="00000000" w:rsidRDefault="00000000" w:rsidRPr="00000000" w14:paraId="00000077">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VII. Соотнесите фрагменты текстов о реликвиях Оружейной палаты Московского Кремля с представленными изображениями. Дайте названия этим реликвиям. Ответ запишите в таблицу. </w:t>
      </w:r>
      <w:r w:rsidDel="00000000" w:rsidR="00000000" w:rsidRPr="00000000">
        <w:rPr>
          <w:rFonts w:ascii="Times New Roman" w:cs="Times New Roman" w:eastAsia="Times New Roman" w:hAnsi="Times New Roman"/>
          <w:i w:val="1"/>
          <w:sz w:val="24"/>
          <w:szCs w:val="24"/>
          <w:rtl w:val="0"/>
        </w:rPr>
        <w:t xml:space="preserve">(За каждую верную вставку по 1 баллу; максимальный балл за полностью выполненное задание – 8 баллов)</w:t>
      </w:r>
    </w:p>
    <w:p w:rsidR="00000000" w:rsidDel="00000000" w:rsidP="00000000" w:rsidRDefault="00000000" w:rsidRPr="00000000" w14:paraId="00000079">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dt>
      <w:sdtPr>
        <w:lock w:val="contentLocked"/>
        <w:id w:val="-2048734078"/>
        <w:tag w:val="goog_rdk_2"/>
      </w:sdtPr>
      <w:sdtContent>
        <w:tbl>
          <w:tblPr>
            <w:tblStyle w:val="Table6"/>
            <w:tblW w:w="9390.0" w:type="dxa"/>
            <w:jc w:val="left"/>
            <w:tblInd w:w="-3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1815"/>
            <w:gridCol w:w="1815"/>
            <w:gridCol w:w="1815"/>
            <w:gridCol w:w="1815"/>
            <w:tblGridChange w:id="0">
              <w:tblGrid>
                <w:gridCol w:w="2130"/>
                <w:gridCol w:w="1815"/>
                <w:gridCol w:w="1815"/>
                <w:gridCol w:w="1815"/>
                <w:gridCol w:w="1815"/>
              </w:tblGrid>
            </w:tblGridChange>
          </w:tblGrid>
          <w:tr>
            <w:trPr>
              <w:cantSplit w:val="0"/>
              <w:trHeight w:val="6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Фрагмент текста </w:t>
                </w:r>
                <w:r w:rsidDel="00000000" w:rsidR="00000000" w:rsidRPr="00000000">
                  <w:rPr>
                    <w:rFonts w:ascii="Times New Roman" w:cs="Times New Roman" w:eastAsia="Times New Roman" w:hAnsi="Times New Roman"/>
                    <w:i w:val="1"/>
                    <w:sz w:val="24"/>
                    <w:szCs w:val="24"/>
                    <w:rtl w:val="0"/>
                  </w:rPr>
                  <w:t xml:space="preserve">(буква)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r>
          <w:tr>
            <w:trPr>
              <w:cantSplit w:val="0"/>
              <w:trHeight w:val="41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Изображение</w:t>
                </w:r>
                <w:r w:rsidDel="00000000" w:rsidR="00000000" w:rsidRPr="00000000">
                  <w:rPr>
                    <w:rFonts w:ascii="Times New Roman" w:cs="Times New Roman" w:eastAsia="Times New Roman" w:hAnsi="Times New Roman"/>
                    <w:i w:val="1"/>
                    <w:sz w:val="24"/>
                    <w:szCs w:val="24"/>
                    <w:rtl w:val="0"/>
                  </w:rPr>
                  <w:t xml:space="pre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Дата события</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1242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1327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1433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1174</w:t>
                </w:r>
              </w:p>
            </w:tc>
          </w:tr>
        </w:tbl>
      </w:sdtContent>
    </w:sdt>
    <w:p w:rsidR="00000000" w:rsidDel="00000000" w:rsidP="00000000" w:rsidRDefault="00000000" w:rsidRPr="00000000" w14:paraId="00000089">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A">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Задание VIII. Рассмотрите карикатуру и ответьте на вопросы. </w:t>
      </w:r>
      <w:r w:rsidDel="00000000" w:rsidR="00000000" w:rsidRPr="00000000">
        <w:rPr>
          <w:rFonts w:ascii="Times New Roman" w:cs="Times New Roman" w:eastAsia="Times New Roman" w:hAnsi="Times New Roman"/>
          <w:i w:val="1"/>
          <w:sz w:val="24"/>
          <w:szCs w:val="24"/>
          <w:rtl w:val="0"/>
        </w:rPr>
        <w:t xml:space="preserve">(Максимальный балл за полностью выполненное задание – 8 баллов)</w:t>
      </w:r>
      <w:r w:rsidDel="00000000" w:rsidR="00000000" w:rsidRPr="00000000">
        <w:rPr>
          <w:rtl w:val="0"/>
        </w:rPr>
      </w:r>
    </w:p>
    <w:p w:rsidR="00000000" w:rsidDel="00000000" w:rsidP="00000000" w:rsidRDefault="00000000" w:rsidRPr="00000000" w14:paraId="0000008B">
      <w:pPr>
        <w:spacing w:line="240" w:lineRule="auto"/>
        <w:ind w:left="425.19685039370086" w:firstLine="141.73228346456668"/>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Ответ: Адольф Гитлер (2 б.)</w:t>
      </w:r>
    </w:p>
    <w:p w:rsidR="00000000" w:rsidDel="00000000" w:rsidP="00000000" w:rsidRDefault="00000000" w:rsidRPr="00000000" w14:paraId="0000008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Ответ: Сталинградская битва. Операция “Кольцо”, 10 января 1943 года (3 б.)</w:t>
      </w:r>
    </w:p>
    <w:p w:rsidR="00000000" w:rsidDel="00000000" w:rsidP="00000000" w:rsidRDefault="00000000" w:rsidRPr="00000000" w14:paraId="0000008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Ответ: Уничтожение окруженной немецкой группировки. Красная Армия овладела стратегической инициативой. В плен попали румынские, итальянские, венгерские дивизии, хорватский полк, в дальнейшем нацистская германия использовала дивизии союзников только для несения тыловой службы.  (2 б.)</w:t>
      </w:r>
    </w:p>
    <w:p w:rsidR="00000000" w:rsidDel="00000000" w:rsidP="00000000" w:rsidRDefault="00000000" w:rsidRPr="00000000" w14:paraId="0000009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Ответ: Кукрыниксы (1 б.)</w:t>
      </w:r>
    </w:p>
    <w:p w:rsidR="00000000" w:rsidDel="00000000" w:rsidP="00000000" w:rsidRDefault="00000000" w:rsidRPr="00000000" w14:paraId="00000093">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IX. Рассмотрите карту и ответьте на вопросы.</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Максимальный балл за задание - 10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5">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9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Ответ: Ярослав Мудрый (1 б.)</w:t>
      </w:r>
    </w:p>
    <w:p w:rsidR="00000000" w:rsidDel="00000000" w:rsidP="00000000" w:rsidRDefault="00000000" w:rsidRPr="00000000" w14:paraId="0000009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Ответ: Старший - 3. Изяслав Ярославович. (2 б.) </w:t>
      </w:r>
    </w:p>
    <w:p w:rsidR="00000000" w:rsidDel="00000000" w:rsidP="00000000" w:rsidRDefault="00000000" w:rsidRPr="00000000" w14:paraId="0000009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Следующий по старшинству - 1, Святослав Ярославович. У него много плодородных территорий, 3 города, один из которых Тьмутаракань, через который поддерживались экономические и политические связи между русскими княжествами, народами Северного Кавказа и Византии. (2 б., участником могут быть высказаны и другие верные наблюдения)</w:t>
      </w:r>
    </w:p>
    <w:p w:rsidR="00000000" w:rsidDel="00000000" w:rsidP="00000000" w:rsidRDefault="00000000" w:rsidRPr="00000000" w14:paraId="0000009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Ответ: В Полоцком. (1 б.) Полоцкий князь Всеслав Брячиславович - правнук Владимира Святославовича и Рогнеды Рогволодовны. Существование в Полоцке своей ветви династии Рюриковичей объясняется важным экономическим и политическим значением торгового пути через Западную Двину. (1 б.)</w:t>
      </w:r>
    </w:p>
    <w:p w:rsidR="00000000" w:rsidDel="00000000" w:rsidP="00000000" w:rsidRDefault="00000000" w:rsidRPr="00000000" w14:paraId="0000009C">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Ответ: 1. Русью правит триумвират Ярославичей во главе со старшим братом киевским князем Изяславом Ярославичем, потому что он контролирует и Киев и Новгород. </w:t>
        <w:br w:type="textWrapping"/>
        <w:t xml:space="preserve">2. Все остальные князья находятся в уязвимом положении по отношению к трем старшим Ярославичам, их владения им никто не гарантирует.</w:t>
      </w:r>
    </w:p>
    <w:p w:rsidR="00000000" w:rsidDel="00000000" w:rsidP="00000000" w:rsidRDefault="00000000" w:rsidRPr="00000000" w14:paraId="0000009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Всеслав Брячиславич как представитель другой ветви династии находится под угрозой - в 1067 году старшие Ярославичи пленят его, в Полоцке будет править сын Изяслава Мстислав.</w:t>
      </w:r>
    </w:p>
    <w:p w:rsidR="00000000" w:rsidDel="00000000" w:rsidP="00000000" w:rsidRDefault="00000000" w:rsidRPr="00000000" w14:paraId="0000009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Подобная система управления будет вынуждена пересматриваться, когда у князей вырастут сыновья - для всех внуков Ярослава Мудрого княжеств не хватит.</w:t>
        <w:br w:type="textWrapping"/>
        <w:t xml:space="preserve">(3 б. Могут быть названы и другие верные наблюдения)</w:t>
      </w:r>
    </w:p>
    <w:p w:rsidR="00000000" w:rsidDel="00000000" w:rsidP="00000000" w:rsidRDefault="00000000" w:rsidRPr="00000000" w14:paraId="000000A0">
      <w:pPr>
        <w:spacing w:line="240" w:lineRule="auto"/>
        <w:ind w:left="425.19685039370086" w:firstLine="141.7322834645666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Х. Мини-эссе </w:t>
      </w:r>
      <w:r w:rsidDel="00000000" w:rsidR="00000000" w:rsidRPr="00000000">
        <w:rPr>
          <w:rFonts w:ascii="Times New Roman" w:cs="Times New Roman" w:eastAsia="Times New Roman" w:hAnsi="Times New Roman"/>
          <w:i w:val="1"/>
          <w:sz w:val="24"/>
          <w:szCs w:val="24"/>
          <w:rtl w:val="0"/>
        </w:rPr>
        <w:t xml:space="preserve">(20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1">
      <w:pPr>
        <w:spacing w:line="240" w:lineRule="auto"/>
        <w:ind w:left="425.1968503937008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Введение</w:t>
      </w:r>
    </w:p>
    <w:p w:rsidR="00000000" w:rsidDel="00000000" w:rsidP="00000000" w:rsidRDefault="00000000" w:rsidRPr="00000000" w14:paraId="000000A3">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вступлении нужно объяснить, </w:t>
      </w:r>
      <w:r w:rsidDel="00000000" w:rsidR="00000000" w:rsidRPr="00000000">
        <w:rPr>
          <w:rFonts w:ascii="Times New Roman" w:cs="Times New Roman" w:eastAsia="Times New Roman" w:hAnsi="Times New Roman"/>
          <w:b w:val="1"/>
          <w:sz w:val="24"/>
          <w:szCs w:val="24"/>
          <w:rtl w:val="0"/>
        </w:rPr>
        <w:t xml:space="preserve">почему ты выбрал эту тему</w:t>
      </w:r>
      <w:r w:rsidDel="00000000" w:rsidR="00000000" w:rsidRPr="00000000">
        <w:rPr>
          <w:rFonts w:ascii="Times New Roman" w:cs="Times New Roman" w:eastAsia="Times New Roman" w:hAnsi="Times New Roman"/>
          <w:sz w:val="24"/>
          <w:szCs w:val="24"/>
          <w:rtl w:val="0"/>
        </w:rPr>
        <w:t xml:space="preserve">. Напиши, почему она показалась тебе важной или интересной. Зачем необходимо исследовать эту тему?</w:t>
      </w:r>
    </w:p>
    <w:p w:rsidR="00000000" w:rsidDel="00000000" w:rsidP="00000000" w:rsidRDefault="00000000" w:rsidRPr="00000000" w14:paraId="000000A4">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2 балла - объяснение интересное и оригинальное; 1 балл - формальное, просто несколько предложений; 0 баллов - одна короткая фраза.</w:t>
      </w:r>
    </w:p>
    <w:p w:rsidR="00000000" w:rsidDel="00000000" w:rsidP="00000000" w:rsidRDefault="00000000" w:rsidRPr="00000000" w14:paraId="000000A5">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Понимание высказывания</w:t>
      </w:r>
    </w:p>
    <w:p w:rsidR="00000000" w:rsidDel="00000000" w:rsidP="00000000" w:rsidRDefault="00000000" w:rsidRPr="00000000" w14:paraId="000000A6">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Здесь нужно объяснить, о чем говорит автор. Сначала объясни своими словами общий смысл темы эссе, потом выдели 2-3 главные мысли (авторские утверждения).</w:t>
      </w:r>
    </w:p>
    <w:p w:rsidR="00000000" w:rsidDel="00000000" w:rsidP="00000000" w:rsidRDefault="00000000" w:rsidRPr="00000000" w14:paraId="000000A7">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правильно понял общий смысл и выделил 2 корректных утверждения; 2 балла - есть 1 ошибка; 1 балл - 2 ошибки.</w:t>
      </w:r>
    </w:p>
    <w:p w:rsidR="00000000" w:rsidDel="00000000" w:rsidP="00000000" w:rsidRDefault="00000000" w:rsidRPr="00000000" w14:paraId="000000A8">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Основная часть</w:t>
      </w:r>
    </w:p>
    <w:p w:rsidR="00000000" w:rsidDel="00000000" w:rsidP="00000000" w:rsidRDefault="00000000" w:rsidRPr="00000000" w14:paraId="000000A9">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Теперь самое главное - </w:t>
      </w:r>
      <w:r w:rsidDel="00000000" w:rsidR="00000000" w:rsidRPr="00000000">
        <w:rPr>
          <w:rFonts w:ascii="Times New Roman" w:cs="Times New Roman" w:eastAsia="Times New Roman" w:hAnsi="Times New Roman"/>
          <w:b w:val="1"/>
          <w:sz w:val="24"/>
          <w:szCs w:val="24"/>
          <w:rtl w:val="0"/>
        </w:rPr>
        <w:t xml:space="preserve">аргументы</w:t>
      </w:r>
      <w:r w:rsidDel="00000000" w:rsidR="00000000" w:rsidRPr="00000000">
        <w:rPr>
          <w:rFonts w:ascii="Times New Roman" w:cs="Times New Roman" w:eastAsia="Times New Roman" w:hAnsi="Times New Roman"/>
          <w:sz w:val="24"/>
          <w:szCs w:val="24"/>
          <w:rtl w:val="0"/>
        </w:rPr>
        <w:t xml:space="preserve"> и контраргументы. Аргументы -  это факты, которые подтверждают одно из авторских утверждений. Контраргументы - это факты, которые опровергают одно из авторских утверждений. </w:t>
      </w:r>
    </w:p>
    <w:p w:rsidR="00000000" w:rsidDel="00000000" w:rsidP="00000000" w:rsidRDefault="00000000" w:rsidRPr="00000000" w14:paraId="000000AA">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Тебе нужно подобрать и записать не менее ТРЕХ аргументов и/или контраргументов сначала к первому утверждению, а затем ко второму. Каждый аргумент/контраргумент поясни: корректно опиши факт и объясни, каким образом он связан с темой.</w:t>
      </w:r>
    </w:p>
    <w:p w:rsidR="00000000" w:rsidDel="00000000" w:rsidP="00000000" w:rsidRDefault="00000000" w:rsidRPr="00000000" w14:paraId="000000AB">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Всего 12 баллов - по 2 балла за каждый аргумент/контраргумент.</w:t>
      </w:r>
    </w:p>
    <w:p w:rsidR="00000000" w:rsidDel="00000000" w:rsidP="00000000" w:rsidRDefault="00000000" w:rsidRPr="00000000" w14:paraId="000000AC">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Вывод</w:t>
      </w:r>
    </w:p>
    <w:p w:rsidR="00000000" w:rsidDel="00000000" w:rsidP="00000000" w:rsidRDefault="00000000" w:rsidRPr="00000000" w14:paraId="000000AD">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нужно подвести итог: получилось ли у тебя доказать точку зрения автора темы? Или все не так просто?</w:t>
      </w:r>
    </w:p>
    <w:p w:rsidR="00000000" w:rsidDel="00000000" w:rsidP="00000000" w:rsidRDefault="00000000" w:rsidRPr="00000000" w14:paraId="000000A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четкое мнение + сильный аргумент; 2 балла - только мнение; 1 балл - слишком общий вывод.</w:t>
      </w:r>
    </w:p>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Темы мини эссе:</w:t>
      </w: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«Русская земля, механически сцепленная первыми киевскими князьями из разнородных этнографических элементов в одно политическое целое, теперь, теряя эту политическую цельность, впервые начала чувствовать себя цельным народным или земским составом. Последующие поколения вспоминали о Киевской Руси как о колыбели русской народности» (В.О. Ключевский о Руси XI – XII вв.).</w:t>
      </w:r>
    </w:p>
    <w:p w:rsidR="00000000" w:rsidDel="00000000" w:rsidP="00000000" w:rsidRDefault="00000000" w:rsidRPr="00000000" w14:paraId="000000B2">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Первые киевские князья сцепили разнородные элементы в одно политическое целое; население Русской земли стало чувствовать себя цельным народом во время княжеских междоусобиц XI – XII вв.</w:t>
      </w:r>
    </w:p>
    <w:p w:rsidR="00000000" w:rsidDel="00000000" w:rsidP="00000000" w:rsidRDefault="00000000" w:rsidRPr="00000000" w14:paraId="000000B3">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«Влияние татар не было здесь [в Северо-Восточной Руси] главным и решительным. Татары остались жить вдалеке, заботились только о сборе дани, нисколько не вмешиваясь во внутренние отношения, оставляя все как было» (С.М. Соловьев).</w:t>
      </w:r>
    </w:p>
    <w:p w:rsidR="00000000" w:rsidDel="00000000" w:rsidP="00000000" w:rsidRDefault="00000000" w:rsidRPr="00000000" w14:paraId="000000B5">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Татары сохранили внутреннее устройство Северо-Восточной Руси; татары заботились только о сборе дани.</w:t>
      </w:r>
    </w:p>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III есть герой не только российской, но и всемирной истории… При нем Россия, как держава независимая, величественно возвысила главу свою на пределах Европы и Азии, спокойная внутри и не боясь врагов внешних» (Н.М. Карамзин).</w:t>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Иван III поднял международный авторитет России в Европе и Азии; Иван III стабилизировал внутреннее устройство Московской Руси.</w:t>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«Смута не изменила общественного строя Москвы, но она переместила в нем центр тяжести с боярства на дворянство. Произошла смена господствующего класса…». (С. Ф. Платонов)</w:t>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Господствующим классом Московской Руси к концу XVI в. были бояре; Смута сохранила общественный строй Московского государства, но сменила господствующий класс.</w:t>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«Несмотря на тяжелейшие поражения, Красная Армия и Военно-Морской Флот в начальный период войны смогли серьезно нарушить первоначальный стратегический замысел врага. Противнику был нанесен серьезный ущерб… после окончания приграничных сражений немецкие ударные группировки уже не смогли безостановочно наступать, как это предполагалось по плану «Барбаросса» (В.А. Золотарев).</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На этапе приграничных сражений 1941 года РККА и ВМФ нанесли противнику серьезный ущерб; после завершения приграничных сражений немцы не могли продолжать наступления в соответствии с планом “Барбаросса”.</w:t>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M6+PKko3rkgPi2l39AgTA1mCug==">CgMxLjAaHwoBMBIaChgICVIUChJ0YWJsZS5jM3Y3OXBtcm55d3UaHwoBMRIaChgICVIUChJ0YWJsZS5jc3AzbDQ2YTIwdTIaHwoBMhIaChgICVIUChJ0YWJsZS5qZDRiajBicjJsZzI4AHIhMVBvbzB3TnJmZnhKcm9tTmhHaFdOb3Jjcm52akpIYklD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